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237B32"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b/>
          <w:bCs/>
          <w:kern w:val="0"/>
          <w:sz w:val="20"/>
          <w:szCs w:val="20"/>
          <w14:ligatures w14:val="none"/>
        </w:rPr>
        <w:t>CHARLOTTE WILLIAMS</w:t>
      </w:r>
      <w:r w:rsidRPr="00575C3A">
        <w:rPr>
          <w:rFonts w:ascii="Times New Roman" w:hAnsi="Times New Roman" w:cs="Times New Roman"/>
          <w:kern w:val="0"/>
          <w:sz w:val="20"/>
          <w:szCs w:val="20"/>
          <w14:ligatures w14:val="none"/>
        </w:rPr>
        <w:br/>
        <w:t>London, UK</w:t>
      </w:r>
      <w:r w:rsidRPr="00575C3A">
        <w:rPr>
          <w:rFonts w:ascii="Times New Roman" w:hAnsi="Times New Roman" w:cs="Times New Roman"/>
          <w:kern w:val="0"/>
          <w:sz w:val="20"/>
          <w:szCs w:val="20"/>
          <w14:ligatures w14:val="none"/>
        </w:rPr>
        <w:br/>
        <w:t>07794 906902</w:t>
      </w:r>
      <w:r w:rsidRPr="00575C3A">
        <w:rPr>
          <w:rFonts w:ascii="Times New Roman" w:hAnsi="Times New Roman" w:cs="Times New Roman"/>
          <w:kern w:val="0"/>
          <w:sz w:val="20"/>
          <w:szCs w:val="20"/>
          <w14:ligatures w14:val="none"/>
        </w:rPr>
        <w:br/>
        <w:t>caw0@gmx.com</w:t>
      </w:r>
    </w:p>
    <w:p w14:paraId="6E3A2CC4" w14:textId="77777777" w:rsidR="00FF5C63" w:rsidRPr="00575C3A" w:rsidRDefault="00FF5C63" w:rsidP="00FF5C63">
      <w:pPr>
        <w:spacing w:after="0" w:line="240" w:lineRule="auto"/>
        <w:rPr>
          <w:rFonts w:ascii="Times New Roman" w:eastAsia="Times New Roman" w:hAnsi="Times New Roman" w:cs="Times New Roman"/>
          <w:kern w:val="0"/>
          <w:sz w:val="20"/>
          <w:szCs w:val="20"/>
          <w14:ligatures w14:val="none"/>
        </w:rPr>
      </w:pPr>
      <w:r w:rsidRPr="00575C3A">
        <w:rPr>
          <w:rFonts w:ascii="Times New Roman" w:eastAsia="Times New Roman" w:hAnsi="Times New Roman" w:cs="Times New Roman"/>
          <w:noProof/>
          <w:kern w:val="0"/>
          <w:sz w:val="20"/>
          <w:szCs w:val="20"/>
          <w14:ligatures w14:val="none"/>
        </w:rPr>
        <mc:AlternateContent>
          <mc:Choice Requires="wps">
            <w:drawing>
              <wp:inline distT="0" distB="0" distL="0" distR="0" wp14:anchorId="5732603C" wp14:editId="42A2D3E2">
                <wp:extent cx="5731510" cy="1270"/>
                <wp:effectExtent l="0" t="31750" r="0" b="36830"/>
                <wp:docPr id="156526559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F8443A7" id="Rectangle 5"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48D441DB" w14:textId="5840546F"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kern w:val="0"/>
          <w:sz w:val="20"/>
          <w:szCs w:val="20"/>
          <w14:ligatures w14:val="none"/>
        </w:rPr>
        <w:t>PROFILE</w:t>
      </w:r>
      <w:r w:rsidRPr="00575C3A">
        <w:rPr>
          <w:rFonts w:ascii="Times New Roman" w:hAnsi="Times New Roman" w:cs="Times New Roman"/>
          <w:kern w:val="0"/>
          <w:sz w:val="20"/>
          <w:szCs w:val="20"/>
          <w14:ligatures w14:val="none"/>
        </w:rPr>
        <w:br/>
        <w:t xml:space="preserve">Commercially driven retail and merchandising professional with over four years’ experience within luxury fashion at Frasers Group. Skilled in analysing product performance, customer behaviour, and market trends to support commercial decision-making and maximise sales opportunities. Experienced in developing merchandising strategies that enhance customer engagement, optimise product visibility, and drive revenue growth. Strong understanding of consumer psychology, purchasing behaviours, and product positioning within a competitive retail environment. Confident communicator with experience influencing a wide range of stakeholders, presenting insights, and balancing multiple priorities. Seeking to bring a strong commercial mindset and customer-focused approach to a </w:t>
      </w:r>
      <w:r w:rsidR="00575C3A">
        <w:rPr>
          <w:rFonts w:ascii="Times New Roman" w:hAnsi="Times New Roman" w:cs="Times New Roman"/>
          <w:kern w:val="0"/>
          <w:sz w:val="20"/>
          <w:szCs w:val="20"/>
          <w14:ligatures w14:val="none"/>
        </w:rPr>
        <w:t xml:space="preserve">merchandiser role. </w:t>
      </w:r>
    </w:p>
    <w:p w14:paraId="11EF428E" w14:textId="77777777" w:rsidR="00FF5C63" w:rsidRPr="00575C3A" w:rsidRDefault="00FF5C63" w:rsidP="00FF5C63">
      <w:pPr>
        <w:spacing w:after="0" w:line="240" w:lineRule="auto"/>
        <w:rPr>
          <w:rFonts w:ascii="Times New Roman" w:eastAsia="Times New Roman" w:hAnsi="Times New Roman" w:cs="Times New Roman"/>
          <w:kern w:val="0"/>
          <w:sz w:val="20"/>
          <w:szCs w:val="20"/>
          <w14:ligatures w14:val="none"/>
        </w:rPr>
      </w:pPr>
      <w:r w:rsidRPr="00575C3A">
        <w:rPr>
          <w:rFonts w:ascii="Times New Roman" w:eastAsia="Times New Roman" w:hAnsi="Times New Roman" w:cs="Times New Roman"/>
          <w:noProof/>
          <w:kern w:val="0"/>
          <w:sz w:val="20"/>
          <w:szCs w:val="20"/>
          <w14:ligatures w14:val="none"/>
        </w:rPr>
        <mc:AlternateContent>
          <mc:Choice Requires="wps">
            <w:drawing>
              <wp:inline distT="0" distB="0" distL="0" distR="0" wp14:anchorId="7BA76921" wp14:editId="607903A2">
                <wp:extent cx="5731510" cy="1270"/>
                <wp:effectExtent l="0" t="31750" r="0" b="36830"/>
                <wp:docPr id="609007981"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F13220" id="Rectangle 4"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22D90CD1"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b/>
          <w:bCs/>
          <w:kern w:val="0"/>
          <w:sz w:val="20"/>
          <w:szCs w:val="20"/>
          <w14:ligatures w14:val="none"/>
        </w:rPr>
        <w:t>KEY SKILLS</w:t>
      </w:r>
      <w:r w:rsidRPr="00575C3A">
        <w:rPr>
          <w:rFonts w:ascii="Times New Roman" w:hAnsi="Times New Roman" w:cs="Times New Roman"/>
          <w:kern w:val="0"/>
          <w:sz w:val="20"/>
          <w:szCs w:val="20"/>
          <w14:ligatures w14:val="none"/>
        </w:rPr>
        <w:br/>
        <w:t>• Product performance analysis and reporting</w:t>
      </w:r>
      <w:r w:rsidRPr="00575C3A">
        <w:rPr>
          <w:rFonts w:ascii="Times New Roman" w:hAnsi="Times New Roman" w:cs="Times New Roman"/>
          <w:kern w:val="0"/>
          <w:sz w:val="20"/>
          <w:szCs w:val="20"/>
          <w14:ligatures w14:val="none"/>
        </w:rPr>
        <w:br/>
        <w:t>• Commercial awareness and trading insight</w:t>
      </w:r>
      <w:r w:rsidRPr="00575C3A">
        <w:rPr>
          <w:rFonts w:ascii="Times New Roman" w:hAnsi="Times New Roman" w:cs="Times New Roman"/>
          <w:kern w:val="0"/>
          <w:sz w:val="20"/>
          <w:szCs w:val="20"/>
          <w14:ligatures w14:val="none"/>
        </w:rPr>
        <w:br/>
        <w:t>• Customer behaviour and consumer psychology</w:t>
      </w:r>
      <w:r w:rsidRPr="00575C3A">
        <w:rPr>
          <w:rFonts w:ascii="Times New Roman" w:hAnsi="Times New Roman" w:cs="Times New Roman"/>
          <w:kern w:val="0"/>
          <w:sz w:val="20"/>
          <w:szCs w:val="20"/>
          <w14:ligatures w14:val="none"/>
        </w:rPr>
        <w:br/>
        <w:t>• Trend forecasting and market awareness</w:t>
      </w:r>
      <w:r w:rsidRPr="00575C3A">
        <w:rPr>
          <w:rFonts w:ascii="Times New Roman" w:hAnsi="Times New Roman" w:cs="Times New Roman"/>
          <w:kern w:val="0"/>
          <w:sz w:val="20"/>
          <w:szCs w:val="20"/>
          <w14:ligatures w14:val="none"/>
        </w:rPr>
        <w:br/>
        <w:t>• Product assortment and category planning</w:t>
      </w:r>
      <w:r w:rsidRPr="00575C3A">
        <w:rPr>
          <w:rFonts w:ascii="Times New Roman" w:hAnsi="Times New Roman" w:cs="Times New Roman"/>
          <w:kern w:val="0"/>
          <w:sz w:val="20"/>
          <w:szCs w:val="20"/>
          <w14:ligatures w14:val="none"/>
        </w:rPr>
        <w:br/>
        <w:t>• Merchandising strategy and execution</w:t>
      </w:r>
      <w:r w:rsidRPr="00575C3A">
        <w:rPr>
          <w:rFonts w:ascii="Times New Roman" w:hAnsi="Times New Roman" w:cs="Times New Roman"/>
          <w:kern w:val="0"/>
          <w:sz w:val="20"/>
          <w:szCs w:val="20"/>
          <w14:ligatures w14:val="none"/>
        </w:rPr>
        <w:br/>
        <w:t>• Stakeholder engagement and relationship management</w:t>
      </w:r>
      <w:r w:rsidRPr="00575C3A">
        <w:rPr>
          <w:rFonts w:ascii="Times New Roman" w:hAnsi="Times New Roman" w:cs="Times New Roman"/>
          <w:kern w:val="0"/>
          <w:sz w:val="20"/>
          <w:szCs w:val="20"/>
          <w14:ligatures w14:val="none"/>
        </w:rPr>
        <w:br/>
        <w:t>• Sales optimisation and KPI management</w:t>
      </w:r>
      <w:r w:rsidRPr="00575C3A">
        <w:rPr>
          <w:rFonts w:ascii="Times New Roman" w:hAnsi="Times New Roman" w:cs="Times New Roman"/>
          <w:kern w:val="0"/>
          <w:sz w:val="20"/>
          <w:szCs w:val="20"/>
          <w14:ligatures w14:val="none"/>
        </w:rPr>
        <w:br/>
        <w:t>• Budget planning and resource allocation</w:t>
      </w:r>
      <w:r w:rsidRPr="00575C3A">
        <w:rPr>
          <w:rFonts w:ascii="Times New Roman" w:hAnsi="Times New Roman" w:cs="Times New Roman"/>
          <w:kern w:val="0"/>
          <w:sz w:val="20"/>
          <w:szCs w:val="20"/>
          <w14:ligatures w14:val="none"/>
        </w:rPr>
        <w:br/>
        <w:t>• Data analysis and decision-making</w:t>
      </w:r>
      <w:r w:rsidRPr="00575C3A">
        <w:rPr>
          <w:rFonts w:ascii="Times New Roman" w:hAnsi="Times New Roman" w:cs="Times New Roman"/>
          <w:kern w:val="0"/>
          <w:sz w:val="20"/>
          <w:szCs w:val="20"/>
          <w14:ligatures w14:val="none"/>
        </w:rPr>
        <w:br/>
        <w:t>• Microsoft office systems</w:t>
      </w:r>
      <w:r w:rsidRPr="00575C3A">
        <w:rPr>
          <w:rFonts w:ascii="Times New Roman" w:hAnsi="Times New Roman" w:cs="Times New Roman"/>
          <w:kern w:val="0"/>
          <w:sz w:val="20"/>
          <w:szCs w:val="20"/>
          <w14:ligatures w14:val="none"/>
        </w:rPr>
        <w:br/>
        <w:t>• Organisation, prioritisation and attention to detail</w:t>
      </w:r>
    </w:p>
    <w:p w14:paraId="7BCD6F7C" w14:textId="77777777" w:rsidR="00FF5C63" w:rsidRPr="00575C3A" w:rsidRDefault="00FF5C63" w:rsidP="00FF5C63">
      <w:pPr>
        <w:spacing w:after="0" w:line="240" w:lineRule="auto"/>
        <w:rPr>
          <w:rFonts w:ascii="Times New Roman" w:eastAsia="Times New Roman" w:hAnsi="Times New Roman" w:cs="Times New Roman"/>
          <w:kern w:val="0"/>
          <w:sz w:val="20"/>
          <w:szCs w:val="20"/>
          <w14:ligatures w14:val="none"/>
        </w:rPr>
      </w:pPr>
      <w:r w:rsidRPr="00575C3A">
        <w:rPr>
          <w:rFonts w:ascii="Times New Roman" w:eastAsia="Times New Roman" w:hAnsi="Times New Roman" w:cs="Times New Roman"/>
          <w:noProof/>
          <w:kern w:val="0"/>
          <w:sz w:val="20"/>
          <w:szCs w:val="20"/>
          <w14:ligatures w14:val="none"/>
        </w:rPr>
        <mc:AlternateContent>
          <mc:Choice Requires="wps">
            <w:drawing>
              <wp:inline distT="0" distB="0" distL="0" distR="0" wp14:anchorId="1D8D463B" wp14:editId="4FCBF9E2">
                <wp:extent cx="5731510" cy="1270"/>
                <wp:effectExtent l="0" t="31750" r="0" b="36830"/>
                <wp:docPr id="30525775"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3645ADD" id="Rectangle 3"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33AE5C8" w14:textId="77777777" w:rsidR="00FF5C63" w:rsidRPr="00575C3A" w:rsidRDefault="00FF5C63" w:rsidP="00FF5C63">
      <w:pPr>
        <w:spacing w:before="100" w:beforeAutospacing="1" w:after="100" w:afterAutospacing="1" w:line="240" w:lineRule="auto"/>
        <w:rPr>
          <w:rFonts w:ascii="Times New Roman" w:hAnsi="Times New Roman" w:cs="Times New Roman"/>
          <w:b/>
          <w:bCs/>
          <w:kern w:val="0"/>
          <w:sz w:val="20"/>
          <w:szCs w:val="20"/>
          <w14:ligatures w14:val="none"/>
        </w:rPr>
      </w:pPr>
      <w:r w:rsidRPr="00575C3A">
        <w:rPr>
          <w:rFonts w:ascii="Times New Roman" w:hAnsi="Times New Roman" w:cs="Times New Roman"/>
          <w:b/>
          <w:bCs/>
          <w:kern w:val="0"/>
          <w:sz w:val="20"/>
          <w:szCs w:val="20"/>
          <w14:ligatures w14:val="none"/>
        </w:rPr>
        <w:t>PROFESSIONAL EXPERIENCE</w:t>
      </w:r>
    </w:p>
    <w:p w14:paraId="558DD530"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b/>
          <w:bCs/>
          <w:kern w:val="0"/>
          <w:sz w:val="20"/>
          <w:szCs w:val="20"/>
          <w14:ligatures w14:val="none"/>
        </w:rPr>
        <w:t>Sales Assistant / Merchandising Lead</w:t>
      </w:r>
      <w:r w:rsidRPr="00575C3A">
        <w:rPr>
          <w:rFonts w:ascii="Times New Roman" w:hAnsi="Times New Roman" w:cs="Times New Roman"/>
          <w:b/>
          <w:bCs/>
          <w:kern w:val="0"/>
          <w:sz w:val="20"/>
          <w:szCs w:val="20"/>
          <w14:ligatures w14:val="none"/>
        </w:rPr>
        <w:br/>
        <w:t>Flannels (Frasers Group) | 2022 – Present</w:t>
      </w:r>
      <w:r w:rsidRPr="00575C3A">
        <w:rPr>
          <w:rFonts w:ascii="Times New Roman" w:hAnsi="Times New Roman" w:cs="Times New Roman"/>
          <w:b/>
          <w:bCs/>
          <w:kern w:val="0"/>
          <w:sz w:val="20"/>
          <w:szCs w:val="20"/>
          <w14:ligatures w14:val="none"/>
        </w:rPr>
        <w:br/>
      </w:r>
      <w:r w:rsidRPr="00575C3A">
        <w:rPr>
          <w:rFonts w:ascii="Times New Roman" w:hAnsi="Times New Roman" w:cs="Times New Roman"/>
          <w:kern w:val="0"/>
          <w:sz w:val="20"/>
          <w:szCs w:val="20"/>
          <w14:ligatures w14:val="none"/>
        </w:rPr>
        <w:t>• Lead all in-store merchandising activity, taking ownership of product placement, visual presentation, category positioning, and commercial execution across luxury fashion departments.</w:t>
      </w:r>
      <w:r w:rsidRPr="00575C3A">
        <w:rPr>
          <w:rFonts w:ascii="Times New Roman" w:hAnsi="Times New Roman" w:cs="Times New Roman"/>
          <w:kern w:val="0"/>
          <w:sz w:val="20"/>
          <w:szCs w:val="20"/>
          <w14:ligatures w14:val="none"/>
        </w:rPr>
        <w:br/>
        <w:t>• Analyse sales trends, sell-through rates, stock movement, and customer purchasing behaviour to identify opportunities for increased revenue and improved product performance.</w:t>
      </w:r>
      <w:r w:rsidRPr="00575C3A">
        <w:rPr>
          <w:rFonts w:ascii="Times New Roman" w:hAnsi="Times New Roman" w:cs="Times New Roman"/>
          <w:kern w:val="0"/>
          <w:sz w:val="20"/>
          <w:szCs w:val="20"/>
          <w14:ligatures w14:val="none"/>
        </w:rPr>
        <w:br/>
        <w:t>• Utilise customer insights and behavioural trends to influence merchandising decisions, ensuring product placement aligns with purchasing habits and maximises customer engagement.</w:t>
      </w:r>
      <w:r w:rsidRPr="00575C3A">
        <w:rPr>
          <w:rFonts w:ascii="Times New Roman" w:hAnsi="Times New Roman" w:cs="Times New Roman"/>
          <w:kern w:val="0"/>
          <w:sz w:val="20"/>
          <w:szCs w:val="20"/>
          <w14:ligatures w14:val="none"/>
        </w:rPr>
        <w:br/>
        <w:t>• Develop product adjacencies and complementary product combinations designed to increase basket value, encourage cross-selling opportunities, and improve overall customer spend.</w:t>
      </w:r>
      <w:r w:rsidRPr="00575C3A">
        <w:rPr>
          <w:rFonts w:ascii="Times New Roman" w:hAnsi="Times New Roman" w:cs="Times New Roman"/>
          <w:kern w:val="0"/>
          <w:sz w:val="20"/>
          <w:szCs w:val="20"/>
          <w14:ligatures w14:val="none"/>
        </w:rPr>
        <w:br/>
        <w:t>• Apply understanding of consumer psychology to create visually compelling product displays that influence purchasing decisions and improve conversion rates.</w:t>
      </w:r>
      <w:r w:rsidRPr="00575C3A">
        <w:rPr>
          <w:rFonts w:ascii="Times New Roman" w:hAnsi="Times New Roman" w:cs="Times New Roman"/>
          <w:kern w:val="0"/>
          <w:sz w:val="20"/>
          <w:szCs w:val="20"/>
          <w14:ligatures w14:val="none"/>
        </w:rPr>
        <w:br/>
        <w:t>• Regularly review customer flow throughout the store, adapting layouts and product positioning to increase engagement with key categories and optimise footfall across the shop floor.</w:t>
      </w:r>
      <w:r w:rsidRPr="00575C3A">
        <w:rPr>
          <w:rFonts w:ascii="Times New Roman" w:hAnsi="Times New Roman" w:cs="Times New Roman"/>
          <w:kern w:val="0"/>
          <w:sz w:val="20"/>
          <w:szCs w:val="20"/>
          <w14:ligatures w14:val="none"/>
        </w:rPr>
        <w:br/>
        <w:t>• Monitor high-performing product lines and emerging trends to support stock prioritisation and maximise commercial opportunities.</w:t>
      </w:r>
      <w:r w:rsidRPr="00575C3A">
        <w:rPr>
          <w:rFonts w:ascii="Times New Roman" w:hAnsi="Times New Roman" w:cs="Times New Roman"/>
          <w:kern w:val="0"/>
          <w:sz w:val="20"/>
          <w:szCs w:val="20"/>
          <w14:ligatures w14:val="none"/>
        </w:rPr>
        <w:br/>
        <w:t>• Identify opportunities to improve product visibility and accessibility, supporting stronger sales performance and customer experience.</w:t>
      </w:r>
      <w:r w:rsidRPr="00575C3A">
        <w:rPr>
          <w:rFonts w:ascii="Times New Roman" w:hAnsi="Times New Roman" w:cs="Times New Roman"/>
          <w:kern w:val="0"/>
          <w:sz w:val="20"/>
          <w:szCs w:val="20"/>
          <w14:ligatures w14:val="none"/>
        </w:rPr>
        <w:br/>
        <w:t>• Collaborate with management teams to align merchandising strategies with wider commercial objectives, sales targets, and seasonal priorities.</w:t>
      </w:r>
      <w:r w:rsidRPr="00575C3A">
        <w:rPr>
          <w:rFonts w:ascii="Times New Roman" w:hAnsi="Times New Roman" w:cs="Times New Roman"/>
          <w:kern w:val="0"/>
          <w:sz w:val="20"/>
          <w:szCs w:val="20"/>
          <w14:ligatures w14:val="none"/>
        </w:rPr>
        <w:br/>
        <w:t>• Support decision-making through the interpretation of sales data, customer feedback, and product performance metrics.</w:t>
      </w:r>
      <w:r w:rsidRPr="00575C3A">
        <w:rPr>
          <w:rFonts w:ascii="Times New Roman" w:hAnsi="Times New Roman" w:cs="Times New Roman"/>
          <w:kern w:val="0"/>
          <w:sz w:val="20"/>
          <w:szCs w:val="20"/>
          <w14:ligatures w14:val="none"/>
        </w:rPr>
        <w:br/>
        <w:t>• Deliver training and guidance to colleagues on merchandising standards, product knowledge, and commercial priorities.</w:t>
      </w:r>
      <w:r w:rsidRPr="00575C3A">
        <w:rPr>
          <w:rFonts w:ascii="Times New Roman" w:hAnsi="Times New Roman" w:cs="Times New Roman"/>
          <w:kern w:val="0"/>
          <w:sz w:val="20"/>
          <w:szCs w:val="20"/>
          <w14:ligatures w14:val="none"/>
        </w:rPr>
        <w:br/>
        <w:t>• Successfully completed regional merchandising training within Frasers Group, gaining exposure to broader retail strategy, commercial planning, and trading principles.</w:t>
      </w:r>
      <w:r w:rsidRPr="00575C3A">
        <w:rPr>
          <w:rFonts w:ascii="Times New Roman" w:hAnsi="Times New Roman" w:cs="Times New Roman"/>
          <w:kern w:val="0"/>
          <w:sz w:val="20"/>
          <w:szCs w:val="20"/>
          <w14:ligatures w14:val="none"/>
        </w:rPr>
        <w:br/>
        <w:t>• Develop extensive product and brand expertise across luxury fashion categories, maintaining strong awareness of market developments, competitor activity, and emerging consumer trends.</w:t>
      </w:r>
      <w:r w:rsidRPr="00575C3A">
        <w:rPr>
          <w:rFonts w:ascii="Times New Roman" w:hAnsi="Times New Roman" w:cs="Times New Roman"/>
          <w:kern w:val="0"/>
          <w:sz w:val="20"/>
          <w:szCs w:val="20"/>
          <w14:ligatures w14:val="none"/>
        </w:rPr>
        <w:br/>
        <w:t>• Consistently contribute towards the achievement of sales targets and key performance indicators within a fast-paced and commercially focused retail environment.</w:t>
      </w:r>
    </w:p>
    <w:p w14:paraId="3D3880BC"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b/>
          <w:bCs/>
          <w:kern w:val="0"/>
          <w:sz w:val="20"/>
          <w:szCs w:val="20"/>
          <w14:ligatures w14:val="none"/>
        </w:rPr>
        <w:t>Qualified Teacher / Private Tutor</w:t>
      </w:r>
      <w:r w:rsidRPr="00575C3A">
        <w:rPr>
          <w:rFonts w:ascii="Times New Roman" w:hAnsi="Times New Roman" w:cs="Times New Roman"/>
          <w:b/>
          <w:bCs/>
          <w:kern w:val="0"/>
          <w:sz w:val="20"/>
          <w:szCs w:val="20"/>
          <w14:ligatures w14:val="none"/>
        </w:rPr>
        <w:br/>
        <w:t>2020 – Present</w:t>
      </w:r>
      <w:r w:rsidRPr="00575C3A">
        <w:rPr>
          <w:rFonts w:ascii="Times New Roman" w:hAnsi="Times New Roman" w:cs="Times New Roman"/>
          <w:b/>
          <w:bCs/>
          <w:kern w:val="0"/>
          <w:sz w:val="20"/>
          <w:szCs w:val="20"/>
          <w14:ligatures w14:val="none"/>
        </w:rPr>
        <w:br/>
      </w:r>
      <w:r w:rsidRPr="00575C3A">
        <w:rPr>
          <w:rFonts w:ascii="Times New Roman" w:hAnsi="Times New Roman" w:cs="Times New Roman"/>
          <w:kern w:val="0"/>
          <w:sz w:val="20"/>
          <w:szCs w:val="20"/>
          <w14:ligatures w14:val="none"/>
        </w:rPr>
        <w:t>• Design, plan, and deliver engaging programmes and presentations tailored to the needs of diverse audiences and stakeholder groups.</w:t>
      </w:r>
      <w:r w:rsidRPr="00575C3A">
        <w:rPr>
          <w:rFonts w:ascii="Times New Roman" w:hAnsi="Times New Roman" w:cs="Times New Roman"/>
          <w:kern w:val="0"/>
          <w:sz w:val="20"/>
          <w:szCs w:val="20"/>
          <w14:ligatures w14:val="none"/>
        </w:rPr>
        <w:br/>
        <w:t>• Analyse performance data, identify trends, and implement targeted strategies to improve outcomes, demonstrating a data-driven approach to decision-making.</w:t>
      </w:r>
      <w:r w:rsidRPr="00575C3A">
        <w:rPr>
          <w:rFonts w:ascii="Times New Roman" w:hAnsi="Times New Roman" w:cs="Times New Roman"/>
          <w:kern w:val="0"/>
          <w:sz w:val="20"/>
          <w:szCs w:val="20"/>
          <w14:ligatures w14:val="none"/>
        </w:rPr>
        <w:br/>
        <w:t>• Communicate complex information clearly and effectively, adapting messaging to suit different stakeholder groups and objectives.</w:t>
      </w:r>
      <w:r w:rsidRPr="00575C3A">
        <w:rPr>
          <w:rFonts w:ascii="Times New Roman" w:hAnsi="Times New Roman" w:cs="Times New Roman"/>
          <w:kern w:val="0"/>
          <w:sz w:val="20"/>
          <w:szCs w:val="20"/>
          <w14:ligatures w14:val="none"/>
        </w:rPr>
        <w:br/>
        <w:t>• Work collaboratively across a broad stakeholder network including Multi-Academy Trust leadership teams, senior leaders, governors, teaching staff, parents, external organisations, and pupils.</w:t>
      </w:r>
      <w:r w:rsidRPr="00575C3A">
        <w:rPr>
          <w:rFonts w:ascii="Times New Roman" w:hAnsi="Times New Roman" w:cs="Times New Roman"/>
          <w:kern w:val="0"/>
          <w:sz w:val="20"/>
          <w:szCs w:val="20"/>
          <w14:ligatures w14:val="none"/>
        </w:rPr>
        <w:br/>
        <w:t>• Balance competing stakeholder priorities and requirements while maintaining focus on achieving organisational objectives and delivering positive outcomes.</w:t>
      </w:r>
      <w:r w:rsidRPr="00575C3A">
        <w:rPr>
          <w:rFonts w:ascii="Times New Roman" w:hAnsi="Times New Roman" w:cs="Times New Roman"/>
          <w:kern w:val="0"/>
          <w:sz w:val="20"/>
          <w:szCs w:val="20"/>
          <w14:ligatures w14:val="none"/>
        </w:rPr>
        <w:br/>
        <w:t>• Produce reports, presentations, and recommendations to support decision-making processes and strategic planning.</w:t>
      </w:r>
      <w:r w:rsidRPr="00575C3A">
        <w:rPr>
          <w:rFonts w:ascii="Times New Roman" w:hAnsi="Times New Roman" w:cs="Times New Roman"/>
          <w:kern w:val="0"/>
          <w:sz w:val="20"/>
          <w:szCs w:val="20"/>
          <w14:ligatures w14:val="none"/>
        </w:rPr>
        <w:br/>
        <w:t>• Manage multiple projects simultaneously, demonstrating strong organisation, prioritisation, and attention to detail in fast-paced environments.</w:t>
      </w:r>
      <w:r w:rsidRPr="00575C3A">
        <w:rPr>
          <w:rFonts w:ascii="Times New Roman" w:hAnsi="Times New Roman" w:cs="Times New Roman"/>
          <w:kern w:val="0"/>
          <w:sz w:val="20"/>
          <w:szCs w:val="20"/>
          <w14:ligatures w14:val="none"/>
        </w:rPr>
        <w:br/>
        <w:t>• Build and maintain effective professional relationships with internal and external stakeholders through clear communication and collaborative working.</w:t>
      </w:r>
      <w:r w:rsidRPr="00575C3A">
        <w:rPr>
          <w:rFonts w:ascii="Times New Roman" w:hAnsi="Times New Roman" w:cs="Times New Roman"/>
          <w:kern w:val="0"/>
          <w:sz w:val="20"/>
          <w:szCs w:val="20"/>
          <w14:ligatures w14:val="none"/>
        </w:rPr>
        <w:br/>
        <w:t>• Coordinate educational visits, events, and enrichment activities, including budget management, supplier negotiation, logistical planning, and risk management.</w:t>
      </w:r>
      <w:r w:rsidRPr="00575C3A">
        <w:rPr>
          <w:rFonts w:ascii="Times New Roman" w:hAnsi="Times New Roman" w:cs="Times New Roman"/>
          <w:kern w:val="0"/>
          <w:sz w:val="20"/>
          <w:szCs w:val="20"/>
          <w14:ligatures w14:val="none"/>
        </w:rPr>
        <w:br/>
        <w:t>• Support departmental budget planning and resource allocation, ensuring effective use of available resources while meeting operational requirements.</w:t>
      </w:r>
      <w:r w:rsidRPr="00575C3A">
        <w:rPr>
          <w:rFonts w:ascii="Times New Roman" w:hAnsi="Times New Roman" w:cs="Times New Roman"/>
          <w:kern w:val="0"/>
          <w:sz w:val="20"/>
          <w:szCs w:val="20"/>
          <w14:ligatures w14:val="none"/>
        </w:rPr>
        <w:br/>
        <w:t>• Adapt strategies based on feedback, performance outcomes, and changing stakeholder needs, demonstrating flexibility and responsiveness in dynamic environments.</w:t>
      </w:r>
    </w:p>
    <w:p w14:paraId="3BAF6E29" w14:textId="77777777" w:rsidR="00FF5C63" w:rsidRPr="00575C3A" w:rsidRDefault="00FF5C63" w:rsidP="00FF5C63">
      <w:pPr>
        <w:spacing w:after="0" w:line="240" w:lineRule="auto"/>
        <w:rPr>
          <w:rFonts w:ascii="Times New Roman" w:eastAsia="Times New Roman" w:hAnsi="Times New Roman" w:cs="Times New Roman"/>
          <w:kern w:val="0"/>
          <w:sz w:val="20"/>
          <w:szCs w:val="20"/>
          <w14:ligatures w14:val="none"/>
        </w:rPr>
      </w:pPr>
      <w:r w:rsidRPr="00575C3A">
        <w:rPr>
          <w:rFonts w:ascii="Times New Roman" w:eastAsia="Times New Roman" w:hAnsi="Times New Roman" w:cs="Times New Roman"/>
          <w:noProof/>
          <w:kern w:val="0"/>
          <w:sz w:val="20"/>
          <w:szCs w:val="20"/>
          <w14:ligatures w14:val="none"/>
        </w:rPr>
        <mc:AlternateContent>
          <mc:Choice Requires="wps">
            <w:drawing>
              <wp:inline distT="0" distB="0" distL="0" distR="0" wp14:anchorId="5F3E32A2" wp14:editId="70296164">
                <wp:extent cx="5731510" cy="1270"/>
                <wp:effectExtent l="0" t="31750" r="0" b="36830"/>
                <wp:docPr id="157182668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1E0B1A28" id="Rectangle 2"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5421E7C5" w14:textId="77777777" w:rsidR="00FF5C63" w:rsidRPr="00575C3A" w:rsidRDefault="00FF5C63" w:rsidP="00FF5C63">
      <w:pPr>
        <w:spacing w:before="100" w:beforeAutospacing="1" w:after="100" w:afterAutospacing="1" w:line="240" w:lineRule="auto"/>
        <w:rPr>
          <w:rFonts w:ascii="Times New Roman" w:hAnsi="Times New Roman" w:cs="Times New Roman"/>
          <w:b/>
          <w:bCs/>
          <w:kern w:val="0"/>
          <w:sz w:val="20"/>
          <w:szCs w:val="20"/>
          <w14:ligatures w14:val="none"/>
        </w:rPr>
      </w:pPr>
      <w:r w:rsidRPr="00575C3A">
        <w:rPr>
          <w:rFonts w:ascii="Times New Roman" w:hAnsi="Times New Roman" w:cs="Times New Roman"/>
          <w:b/>
          <w:bCs/>
          <w:kern w:val="0"/>
          <w:sz w:val="20"/>
          <w:szCs w:val="20"/>
          <w14:ligatures w14:val="none"/>
        </w:rPr>
        <w:t>EDUCATION</w:t>
      </w:r>
    </w:p>
    <w:p w14:paraId="33C55858"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kern w:val="0"/>
          <w:sz w:val="20"/>
          <w:szCs w:val="20"/>
          <w14:ligatures w14:val="none"/>
        </w:rPr>
        <w:t>University of Nottingham</w:t>
      </w:r>
      <w:r w:rsidRPr="00575C3A">
        <w:rPr>
          <w:rFonts w:ascii="Times New Roman" w:hAnsi="Times New Roman" w:cs="Times New Roman"/>
          <w:kern w:val="0"/>
          <w:sz w:val="20"/>
          <w:szCs w:val="20"/>
          <w14:ligatures w14:val="none"/>
        </w:rPr>
        <w:br/>
        <w:t>BA Philosophy, Religion and Ethics (2:1)</w:t>
      </w:r>
    </w:p>
    <w:p w14:paraId="34DAF166"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kern w:val="0"/>
          <w:sz w:val="20"/>
          <w:szCs w:val="20"/>
          <w14:ligatures w14:val="none"/>
        </w:rPr>
        <w:t>University of Hertfordshire</w:t>
      </w:r>
      <w:r w:rsidRPr="00575C3A">
        <w:rPr>
          <w:rFonts w:ascii="Times New Roman" w:hAnsi="Times New Roman" w:cs="Times New Roman"/>
          <w:kern w:val="0"/>
          <w:sz w:val="20"/>
          <w:szCs w:val="20"/>
          <w14:ligatures w14:val="none"/>
        </w:rPr>
        <w:br/>
        <w:t>Qualified Teacher Status (QTS)</w:t>
      </w:r>
    </w:p>
    <w:p w14:paraId="4E6BB031" w14:textId="77777777" w:rsidR="00FF5C63" w:rsidRPr="00575C3A" w:rsidRDefault="00FF5C63" w:rsidP="00FF5C63">
      <w:pPr>
        <w:spacing w:after="0" w:line="240" w:lineRule="auto"/>
        <w:rPr>
          <w:rFonts w:ascii="Times New Roman" w:eastAsia="Times New Roman" w:hAnsi="Times New Roman" w:cs="Times New Roman"/>
          <w:kern w:val="0"/>
          <w:sz w:val="20"/>
          <w:szCs w:val="20"/>
          <w14:ligatures w14:val="none"/>
        </w:rPr>
      </w:pPr>
      <w:r w:rsidRPr="00575C3A">
        <w:rPr>
          <w:rFonts w:ascii="Times New Roman" w:eastAsia="Times New Roman" w:hAnsi="Times New Roman" w:cs="Times New Roman"/>
          <w:noProof/>
          <w:kern w:val="0"/>
          <w:sz w:val="20"/>
          <w:szCs w:val="20"/>
          <w14:ligatures w14:val="none"/>
        </w:rPr>
        <mc:AlternateContent>
          <mc:Choice Requires="wps">
            <w:drawing>
              <wp:inline distT="0" distB="0" distL="0" distR="0" wp14:anchorId="7E8A32C9" wp14:editId="16CB33CC">
                <wp:extent cx="5731510" cy="1270"/>
                <wp:effectExtent l="0" t="31750" r="0" b="36830"/>
                <wp:docPr id="1493579438"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0AFABE7" id="Rectangle 1"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0+Fv9dsAAAAHAQAADwAA&#13;&#10;AAAAAAAAAAAAAACYBAAAZHJzL2Rvd25yZXYueG1sUEsFBgAAAAAEAAQA8wAAAKAFAAAAAA==&#13;&#10;" filled="f">
                <w10:anchorlock/>
              </v:rect>
            </w:pict>
          </mc:Fallback>
        </mc:AlternateContent>
      </w:r>
    </w:p>
    <w:p w14:paraId="14533559" w14:textId="77777777" w:rsidR="00FF5C63" w:rsidRPr="00575C3A" w:rsidRDefault="00FF5C63" w:rsidP="00FF5C63">
      <w:pPr>
        <w:spacing w:before="100" w:beforeAutospacing="1" w:after="100" w:afterAutospacing="1" w:line="240" w:lineRule="auto"/>
        <w:rPr>
          <w:rFonts w:ascii="Times New Roman" w:hAnsi="Times New Roman" w:cs="Times New Roman"/>
          <w:kern w:val="0"/>
          <w:sz w:val="20"/>
          <w:szCs w:val="20"/>
          <w14:ligatures w14:val="none"/>
        </w:rPr>
      </w:pPr>
      <w:r w:rsidRPr="00575C3A">
        <w:rPr>
          <w:rFonts w:ascii="Times New Roman" w:hAnsi="Times New Roman" w:cs="Times New Roman"/>
          <w:b/>
          <w:bCs/>
          <w:kern w:val="0"/>
          <w:sz w:val="20"/>
          <w:szCs w:val="20"/>
          <w14:ligatures w14:val="none"/>
        </w:rPr>
        <w:t>ADDITIONAL INFORMATION</w:t>
      </w:r>
      <w:r w:rsidRPr="00575C3A">
        <w:rPr>
          <w:rFonts w:ascii="Times New Roman" w:hAnsi="Times New Roman" w:cs="Times New Roman"/>
          <w:b/>
          <w:bCs/>
          <w:kern w:val="0"/>
          <w:sz w:val="20"/>
          <w:szCs w:val="20"/>
          <w14:ligatures w14:val="none"/>
        </w:rPr>
        <w:br/>
      </w:r>
      <w:r w:rsidRPr="00575C3A">
        <w:rPr>
          <w:rFonts w:ascii="Times New Roman" w:hAnsi="Times New Roman" w:cs="Times New Roman"/>
          <w:kern w:val="0"/>
          <w:sz w:val="20"/>
          <w:szCs w:val="20"/>
          <w14:ligatures w14:val="none"/>
        </w:rPr>
        <w:t>• Strong interest in fashion retail, consumer behaviour, and emerging market trends.</w:t>
      </w:r>
      <w:r w:rsidRPr="00575C3A">
        <w:rPr>
          <w:rFonts w:ascii="Times New Roman" w:hAnsi="Times New Roman" w:cs="Times New Roman"/>
          <w:kern w:val="0"/>
          <w:sz w:val="20"/>
          <w:szCs w:val="20"/>
          <w14:ligatures w14:val="none"/>
        </w:rPr>
        <w:br/>
        <w:t>• Proven ability to interpret customer demand and translate insights into commercially effective actions.</w:t>
      </w:r>
      <w:r w:rsidRPr="00575C3A">
        <w:rPr>
          <w:rFonts w:ascii="Times New Roman" w:hAnsi="Times New Roman" w:cs="Times New Roman"/>
          <w:kern w:val="0"/>
          <w:sz w:val="20"/>
          <w:szCs w:val="20"/>
          <w14:ligatures w14:val="none"/>
        </w:rPr>
        <w:br/>
        <w:t>• Experienced in influencing outcomes through data analysis, stakeholder engagement, and strategic communication.</w:t>
      </w:r>
      <w:r w:rsidRPr="00575C3A">
        <w:rPr>
          <w:rFonts w:ascii="Times New Roman" w:hAnsi="Times New Roman" w:cs="Times New Roman"/>
          <w:kern w:val="0"/>
          <w:sz w:val="20"/>
          <w:szCs w:val="20"/>
          <w14:ligatures w14:val="none"/>
        </w:rPr>
        <w:br/>
        <w:t>• Demonstrated leadership through ownership of merchandising operations and responsibility for training and developing colleagues.</w:t>
      </w:r>
      <w:r w:rsidRPr="00575C3A">
        <w:rPr>
          <w:rFonts w:ascii="Times New Roman" w:hAnsi="Times New Roman" w:cs="Times New Roman"/>
          <w:kern w:val="0"/>
          <w:sz w:val="20"/>
          <w:szCs w:val="20"/>
          <w14:ligatures w14:val="none"/>
        </w:rPr>
        <w:br/>
        <w:t>• Commercially focused with a strong understanding of the relationship between product presentation, customer experience, and sales performance.</w:t>
      </w:r>
    </w:p>
    <w:p w14:paraId="47964C83" w14:textId="77777777" w:rsidR="00FF5C63" w:rsidRPr="00575C3A" w:rsidRDefault="00FF5C63">
      <w:pPr>
        <w:rPr>
          <w:sz w:val="20"/>
          <w:szCs w:val="20"/>
        </w:rPr>
      </w:pPr>
    </w:p>
    <w:sectPr w:rsidR="00FF5C63" w:rsidRPr="00575C3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9F560" w14:textId="77777777" w:rsidR="00E4204A" w:rsidRDefault="00E4204A" w:rsidP="00FF5C63">
      <w:pPr>
        <w:spacing w:after="0" w:line="240" w:lineRule="auto"/>
      </w:pPr>
      <w:r>
        <w:separator/>
      </w:r>
    </w:p>
  </w:endnote>
  <w:endnote w:type="continuationSeparator" w:id="0">
    <w:p w14:paraId="6695D0FB" w14:textId="77777777" w:rsidR="00E4204A" w:rsidRDefault="00E4204A" w:rsidP="00FF5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7439" w14:textId="77777777" w:rsidR="00E4204A" w:rsidRDefault="00E4204A" w:rsidP="00FF5C63">
      <w:pPr>
        <w:spacing w:after="0" w:line="240" w:lineRule="auto"/>
      </w:pPr>
      <w:r>
        <w:separator/>
      </w:r>
    </w:p>
  </w:footnote>
  <w:footnote w:type="continuationSeparator" w:id="0">
    <w:p w14:paraId="5CBE1687" w14:textId="77777777" w:rsidR="00E4204A" w:rsidRDefault="00E4204A" w:rsidP="00FF5C6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C63"/>
    <w:rsid w:val="00097230"/>
    <w:rsid w:val="00376A01"/>
    <w:rsid w:val="004662E7"/>
    <w:rsid w:val="00575C3A"/>
    <w:rsid w:val="00762AF2"/>
    <w:rsid w:val="009166DE"/>
    <w:rsid w:val="00CE7C76"/>
    <w:rsid w:val="00D20E09"/>
    <w:rsid w:val="00E4204A"/>
    <w:rsid w:val="00FF5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DB23F5"/>
  <w15:chartTrackingRefBased/>
  <w15:docId w15:val="{DF4906DB-E332-B845-9A6C-76DAC20FE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5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5C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5C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5C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5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C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5C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5C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5C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5C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5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C63"/>
    <w:rPr>
      <w:rFonts w:eastAsiaTheme="majorEastAsia" w:cstheme="majorBidi"/>
      <w:color w:val="272727" w:themeColor="text1" w:themeTint="D8"/>
    </w:rPr>
  </w:style>
  <w:style w:type="paragraph" w:styleId="Title">
    <w:name w:val="Title"/>
    <w:basedOn w:val="Normal"/>
    <w:next w:val="Normal"/>
    <w:link w:val="TitleChar"/>
    <w:uiPriority w:val="10"/>
    <w:qFormat/>
    <w:rsid w:val="00FF5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C63"/>
    <w:pPr>
      <w:spacing w:before="160"/>
      <w:jc w:val="center"/>
    </w:pPr>
    <w:rPr>
      <w:i/>
      <w:iCs/>
      <w:color w:val="404040" w:themeColor="text1" w:themeTint="BF"/>
    </w:rPr>
  </w:style>
  <w:style w:type="character" w:customStyle="1" w:styleId="QuoteChar">
    <w:name w:val="Quote Char"/>
    <w:basedOn w:val="DefaultParagraphFont"/>
    <w:link w:val="Quote"/>
    <w:uiPriority w:val="29"/>
    <w:rsid w:val="00FF5C63"/>
    <w:rPr>
      <w:i/>
      <w:iCs/>
      <w:color w:val="404040" w:themeColor="text1" w:themeTint="BF"/>
    </w:rPr>
  </w:style>
  <w:style w:type="paragraph" w:styleId="ListParagraph">
    <w:name w:val="List Paragraph"/>
    <w:basedOn w:val="Normal"/>
    <w:uiPriority w:val="34"/>
    <w:qFormat/>
    <w:rsid w:val="00FF5C63"/>
    <w:pPr>
      <w:ind w:left="720"/>
      <w:contextualSpacing/>
    </w:pPr>
  </w:style>
  <w:style w:type="character" w:styleId="IntenseEmphasis">
    <w:name w:val="Intense Emphasis"/>
    <w:basedOn w:val="DefaultParagraphFont"/>
    <w:uiPriority w:val="21"/>
    <w:qFormat/>
    <w:rsid w:val="00FF5C63"/>
    <w:rPr>
      <w:i/>
      <w:iCs/>
      <w:color w:val="0F4761" w:themeColor="accent1" w:themeShade="BF"/>
    </w:rPr>
  </w:style>
  <w:style w:type="paragraph" w:styleId="IntenseQuote">
    <w:name w:val="Intense Quote"/>
    <w:basedOn w:val="Normal"/>
    <w:next w:val="Normal"/>
    <w:link w:val="IntenseQuoteChar"/>
    <w:uiPriority w:val="30"/>
    <w:qFormat/>
    <w:rsid w:val="00FF5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5C63"/>
    <w:rPr>
      <w:i/>
      <w:iCs/>
      <w:color w:val="0F4761" w:themeColor="accent1" w:themeShade="BF"/>
    </w:rPr>
  </w:style>
  <w:style w:type="character" w:styleId="IntenseReference">
    <w:name w:val="Intense Reference"/>
    <w:basedOn w:val="DefaultParagraphFont"/>
    <w:uiPriority w:val="32"/>
    <w:qFormat/>
    <w:rsid w:val="00FF5C63"/>
    <w:rPr>
      <w:b/>
      <w:bCs/>
      <w:smallCaps/>
      <w:color w:val="0F4761" w:themeColor="accent1" w:themeShade="BF"/>
      <w:spacing w:val="5"/>
    </w:rPr>
  </w:style>
  <w:style w:type="paragraph" w:customStyle="1" w:styleId="p1">
    <w:name w:val="p1"/>
    <w:basedOn w:val="Normal"/>
    <w:rsid w:val="00FF5C63"/>
    <w:pPr>
      <w:spacing w:before="100" w:beforeAutospacing="1" w:after="100" w:afterAutospacing="1" w:line="240" w:lineRule="auto"/>
    </w:pPr>
    <w:rPr>
      <w:rFonts w:ascii="Times New Roman" w:hAnsi="Times New Roman" w:cs="Times New Roman"/>
      <w:kern w:val="0"/>
      <w14:ligatures w14:val="none"/>
    </w:rPr>
  </w:style>
  <w:style w:type="character" w:customStyle="1" w:styleId="apple-tab-span">
    <w:name w:val="apple-tab-span"/>
    <w:basedOn w:val="DefaultParagraphFont"/>
    <w:rsid w:val="00FF5C63"/>
  </w:style>
  <w:style w:type="paragraph" w:customStyle="1" w:styleId="p4">
    <w:name w:val="p4"/>
    <w:basedOn w:val="Normal"/>
    <w:rsid w:val="00FF5C63"/>
    <w:pPr>
      <w:spacing w:before="100" w:beforeAutospacing="1" w:after="100" w:afterAutospacing="1" w:line="240" w:lineRule="auto"/>
    </w:pPr>
    <w:rPr>
      <w:rFonts w:ascii="Times New Roman" w:hAnsi="Times New Roman" w:cs="Times New Roman"/>
      <w:kern w:val="0"/>
      <w14:ligatures w14:val="none"/>
    </w:rPr>
  </w:style>
  <w:style w:type="paragraph" w:styleId="Header">
    <w:name w:val="header"/>
    <w:basedOn w:val="Normal"/>
    <w:link w:val="HeaderChar"/>
    <w:uiPriority w:val="99"/>
    <w:unhideWhenUsed/>
    <w:rsid w:val="00FF5C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5C63"/>
  </w:style>
  <w:style w:type="paragraph" w:styleId="Footer">
    <w:name w:val="footer"/>
    <w:basedOn w:val="Normal"/>
    <w:link w:val="FooterChar"/>
    <w:uiPriority w:val="99"/>
    <w:unhideWhenUsed/>
    <w:rsid w:val="00FF5C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5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921</Words>
  <Characters>5251</Characters>
  <Application>Microsoft Office Word</Application>
  <DocSecurity>0</DocSecurity>
  <Lines>43</Lines>
  <Paragraphs>12</Paragraphs>
  <ScaleCrop>false</ScaleCrop>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Williams</dc:creator>
  <cp:keywords/>
  <dc:description/>
  <cp:lastModifiedBy>Charlotte Williams</cp:lastModifiedBy>
  <cp:revision>2</cp:revision>
  <dcterms:created xsi:type="dcterms:W3CDTF">2026-05-29T11:49:00Z</dcterms:created>
  <dcterms:modified xsi:type="dcterms:W3CDTF">2026-05-29T11:49:00Z</dcterms:modified>
</cp:coreProperties>
</file>